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8885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 xml:space="preserve">Agenda </w:t>
      </w:r>
    </w:p>
    <w:p w14:paraId="1F3E2A50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2EEA0A4B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I.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Open Meeting:</w:t>
      </w:r>
    </w:p>
    <w:p w14:paraId="6399A0CE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17BAFC92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II.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Reading and Approval of October Meeting Minutes - Clay Huckaby.</w:t>
      </w:r>
    </w:p>
    <w:p w14:paraId="7B781892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49538755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III.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Financial Report - Darren Adair.</w:t>
      </w:r>
    </w:p>
    <w:p w14:paraId="247BB01B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a.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Balance Sheet and Budget vs Actuals.</w:t>
      </w:r>
    </w:p>
    <w:p w14:paraId="381FC8B0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3662C95A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IV.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Chairperson Report - Roxanne Hansen.</w:t>
      </w:r>
    </w:p>
    <w:p w14:paraId="06D34B21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a.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Grant Agreement.</w:t>
      </w:r>
    </w:p>
    <w:p w14:paraId="72F5E4C3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b.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Notice of Loan Authorization.</w:t>
      </w:r>
    </w:p>
    <w:p w14:paraId="5E55FA62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c.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 xml:space="preserve">Guide to Completion of Loan Process. </w:t>
      </w:r>
    </w:p>
    <w:p w14:paraId="23737106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d.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 xml:space="preserve">Utah Municipal Bond Attorneys. </w:t>
      </w:r>
    </w:p>
    <w:p w14:paraId="1EC3AA7B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536FE61B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V.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Budget Hearing FY 2023- Jim Banks, Cathye Huckaby.</w:t>
      </w:r>
    </w:p>
    <w:p w14:paraId="06DB8735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2EDEB739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VI.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Board Clerk Report - Clay Huckaby.</w:t>
      </w:r>
    </w:p>
    <w:p w14:paraId="3127DDAD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616FF2C3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VII.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Office Manager Report - Cathye Huckaby.</w:t>
      </w:r>
    </w:p>
    <w:p w14:paraId="1EC11688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a.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 xml:space="preserve">Contracting Chief Banks as an Administrator similar to the Office Manager Position. </w:t>
      </w:r>
    </w:p>
    <w:p w14:paraId="708A2443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b.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Motion to use Washington County for 2023 Board Election.</w:t>
      </w:r>
    </w:p>
    <w:p w14:paraId="7E9E1BC4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129C311B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VIII.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>Fire Chief Report by Jim Banks.</w:t>
      </w:r>
    </w:p>
    <w:p w14:paraId="0D1498E0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</w:p>
    <w:p w14:paraId="6A398876" w14:textId="77777777" w:rsidR="00687B1B" w:rsidRPr="00687B1B" w:rsidRDefault="00687B1B" w:rsidP="00687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Courier New"/>
          <w:color w:val="222222"/>
          <w:szCs w:val="24"/>
        </w:rPr>
      </w:pPr>
      <w:r w:rsidRPr="00687B1B">
        <w:rPr>
          <w:rFonts w:ascii="Trebuchet MS" w:eastAsia="Times New Roman" w:hAnsi="Trebuchet MS" w:cs="Courier New"/>
          <w:color w:val="222222"/>
          <w:szCs w:val="24"/>
        </w:rPr>
        <w:t>IX.</w:t>
      </w:r>
      <w:r w:rsidRPr="00687B1B">
        <w:rPr>
          <w:rFonts w:ascii="Trebuchet MS" w:eastAsia="Times New Roman" w:hAnsi="Trebuchet MS" w:cs="Courier New"/>
          <w:color w:val="222222"/>
          <w:szCs w:val="24"/>
        </w:rPr>
        <w:tab/>
        <w:t xml:space="preserve">Meeting Adjourned </w:t>
      </w:r>
    </w:p>
    <w:p w14:paraId="074C0F01" w14:textId="77777777" w:rsidR="00630274" w:rsidRDefault="00630274"/>
    <w:sectPr w:rsidR="0063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1B"/>
    <w:rsid w:val="00630274"/>
    <w:rsid w:val="006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1B08"/>
  <w15:chartTrackingRefBased/>
  <w15:docId w15:val="{59A49B5A-FC9F-4BCA-956C-FECD8331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B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CLAYTON HUCKABY</dc:creator>
  <cp:keywords/>
  <dc:description/>
  <cp:lastModifiedBy>R CLAYTON HUCKABY</cp:lastModifiedBy>
  <cp:revision>1</cp:revision>
  <dcterms:created xsi:type="dcterms:W3CDTF">2022-11-16T21:34:00Z</dcterms:created>
  <dcterms:modified xsi:type="dcterms:W3CDTF">2022-11-16T21:35:00Z</dcterms:modified>
</cp:coreProperties>
</file>